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EE" w:rsidRPr="000A0BC4" w:rsidRDefault="006C7262" w:rsidP="00E12E7F">
      <w:pPr>
        <w:jc w:val="center"/>
        <w:rPr>
          <w:rFonts w:asciiTheme="majorEastAsia" w:eastAsiaTheme="majorEastAsia" w:hAnsiTheme="majorEastAsia" w:cs="黑体"/>
          <w:b/>
          <w:sz w:val="44"/>
          <w:szCs w:val="36"/>
        </w:rPr>
      </w:pPr>
      <w:r w:rsidRPr="000A0BC4">
        <w:rPr>
          <w:rFonts w:asciiTheme="majorEastAsia" w:eastAsiaTheme="majorEastAsia" w:hAnsiTheme="majorEastAsia" w:cs="黑体" w:hint="eastAsia"/>
          <w:b/>
          <w:sz w:val="44"/>
          <w:szCs w:val="36"/>
        </w:rPr>
        <w:t>四川音乐学院外国专家(长期）工作</w:t>
      </w:r>
    </w:p>
    <w:p w:rsidR="000B3DEE" w:rsidRPr="000A0BC4" w:rsidRDefault="006C7262" w:rsidP="00E12E7F">
      <w:pPr>
        <w:jc w:val="center"/>
        <w:rPr>
          <w:rFonts w:asciiTheme="majorEastAsia" w:eastAsiaTheme="majorEastAsia" w:hAnsiTheme="majorEastAsia" w:cs="黑体"/>
          <w:b/>
          <w:sz w:val="10"/>
          <w:szCs w:val="10"/>
        </w:rPr>
      </w:pPr>
      <w:r w:rsidRPr="000A0BC4">
        <w:rPr>
          <w:rFonts w:asciiTheme="majorEastAsia" w:eastAsiaTheme="majorEastAsia" w:hAnsiTheme="majorEastAsia" w:cs="黑体" w:hint="eastAsia"/>
          <w:b/>
          <w:sz w:val="44"/>
          <w:szCs w:val="36"/>
        </w:rPr>
        <w:t>管理规定</w:t>
      </w:r>
    </w:p>
    <w:p w:rsidR="000B3DEE" w:rsidRDefault="000B3DEE">
      <w:pPr>
        <w:rPr>
          <w:rFonts w:ascii="华文仿宋" w:eastAsia="华文仿宋" w:hAnsi="华文仿宋" w:cs="华文仿宋"/>
          <w:b/>
          <w:sz w:val="32"/>
          <w:szCs w:val="32"/>
        </w:rPr>
      </w:pPr>
    </w:p>
    <w:p w:rsidR="000A0BC4" w:rsidRDefault="000A0BC4">
      <w:pPr>
        <w:rPr>
          <w:rFonts w:ascii="仿宋_GB2312" w:eastAsia="仿宋_GB2312" w:hAnsi="微软雅黑"/>
          <w:b/>
          <w:sz w:val="11"/>
          <w:szCs w:val="11"/>
        </w:rPr>
      </w:pP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    </w:t>
      </w:r>
      <w:r w:rsidRPr="000A0BC4">
        <w:rPr>
          <w:rFonts w:ascii="仿宋_GB2312" w:eastAsia="仿宋_GB2312" w:hAnsi="华文仿宋" w:cs="华文仿宋" w:hint="eastAsia"/>
          <w:sz w:val="32"/>
          <w:szCs w:val="32"/>
        </w:rPr>
        <w:t>一、为做好外国专家的聘请和管理工作，充分发挥外国专家在我校教学、科研和人才培养工作中的作用，根据国家外国专家局和教育部有关规定，制定本管理规定。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 二、聘请外国专家是学校引进国外智力工作的一个重要组成部分，应纳入学院和院系学科建设、人才队伍建设和高素质人才培养计划。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 三、聘请外国专家应严格遵循按需聘请、择优选聘、保证质量、讲求实效的原则，聘请具有真才实学和一定知名度，有助于提高我院教学和科研水平，能为我院带来良好社会效益和经济效益的外国专家。在工作中应加强计划性，防止盲目聘用，凡可由我校教师承担的教学和科研任务，一般不再聘请外国专家担任。 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 四、外国专家应具有大学学士以上学位和五年以上的相关工作经历，在所从事的专业领域具有较高的学术造诣，有得到同行公认的学术成就。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 五、外国专家应身体健康，并需通过出入境检验检疫局体检得到体检合格证，年龄不超过60岁，无犯罪记录。</w:t>
      </w:r>
    </w:p>
    <w:p w:rsidR="000B3DEE" w:rsidRPr="000A0BC4" w:rsidRDefault="006C7262">
      <w:pPr>
        <w:ind w:firstLine="640"/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>六、聘请外国专家的院内审批流程如下：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（一）各院系如需聘请外国专家，需经过系</w:t>
      </w:r>
      <w:proofErr w:type="gramStart"/>
      <w:r w:rsidRPr="000A0BC4">
        <w:rPr>
          <w:rFonts w:ascii="仿宋_GB2312" w:eastAsia="仿宋_GB2312" w:hAnsi="华文仿宋" w:cs="华文仿宋" w:hint="eastAsia"/>
          <w:sz w:val="32"/>
          <w:szCs w:val="32"/>
        </w:rPr>
        <w:t>务</w:t>
      </w:r>
      <w:proofErr w:type="gramEnd"/>
      <w:r w:rsidRPr="000A0BC4">
        <w:rPr>
          <w:rFonts w:ascii="仿宋_GB2312" w:eastAsia="仿宋_GB2312" w:hAnsi="华文仿宋" w:cs="华文仿宋" w:hint="eastAsia"/>
          <w:sz w:val="32"/>
          <w:szCs w:val="32"/>
        </w:rPr>
        <w:t>会讨论，进</w:t>
      </w:r>
      <w:r w:rsidRPr="000A0BC4">
        <w:rPr>
          <w:rFonts w:ascii="仿宋_GB2312" w:eastAsia="仿宋_GB2312" w:hAnsi="华文仿宋" w:cs="华文仿宋" w:hint="eastAsia"/>
          <w:sz w:val="32"/>
          <w:szCs w:val="32"/>
        </w:rPr>
        <w:lastRenderedPageBreak/>
        <w:t>行可行性论证并通过后，形成书面报告（书面报告需附专家工作学习简历、聘请理由、人事处核定的师生配比比例、课时要求、工资要求等），交由外事处审核。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（二）外事处审核通过后，将递交拟聘专家名单至主管院领导进行审批。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（三）主管院领导审批后，通过名单将统一递交院学术委员会审议。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（四）院学术委员会审议通过后，递交拟聘外国专家名单由学院院长办公会议研究，最后确定正式聘请外国专家名单。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（五）外事处按程序办理正式聘请的外国专家证件。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 七、与外国专家签订的合同应符合外国专家局要求，一年一聘，连续聘请同一外国专家</w:t>
      </w:r>
      <w:bookmarkStart w:id="0" w:name="_GoBack"/>
      <w:bookmarkEnd w:id="0"/>
      <w:r w:rsidRPr="000A0BC4">
        <w:rPr>
          <w:rFonts w:ascii="仿宋_GB2312" w:eastAsia="仿宋_GB2312" w:hAnsi="华文仿宋" w:cs="华文仿宋" w:hint="eastAsia"/>
          <w:sz w:val="32"/>
          <w:szCs w:val="32"/>
        </w:rPr>
        <w:t>不能超过五年。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 八、外国专家聘请合同中工资数额的制定应根据其承担的教学、科研工作任务和实际业务水平并参考其学历和资历确定，对于新聘外国专家原则上月薪不超过每月五千元人民币（税后），如教学效果好，取得一定教学成果后，再报学术委员会讨论后酌情增加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 九、聘请外国专家项目计划一经成都市外国专家局批准，项目申请人应抓紧与聘请的外国专家联系，确定来华时间。外事处负责为外国专家办理来华工作相关手续。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 十、外国专家在学院工作期间，学院（系）应为专家提</w:t>
      </w:r>
      <w:r w:rsidRPr="000A0BC4">
        <w:rPr>
          <w:rFonts w:ascii="仿宋_GB2312" w:eastAsia="仿宋_GB2312" w:hAnsi="华文仿宋" w:cs="华文仿宋" w:hint="eastAsia"/>
          <w:sz w:val="32"/>
          <w:szCs w:val="32"/>
        </w:rPr>
        <w:lastRenderedPageBreak/>
        <w:t>供必要的工作条件，安排合作教师配合外国专家开展工作。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 十一、外事处要保持和外国专家的联系，多与外国专家就在我院工作及生活问题进行沟通，帮助他们解决问题以达到更好的教学效果。外事处和教务处应定期查课，征求学生意见并及时向外国专家反馈。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 xml:space="preserve">    十二、与我院签订聘用合同的外国专家应遵守以下学校教学管理规定。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>（一）按照学校要求提前</w:t>
      </w:r>
      <w:proofErr w:type="gramStart"/>
      <w:r w:rsidRPr="000A0BC4">
        <w:rPr>
          <w:rFonts w:ascii="仿宋_GB2312" w:eastAsia="仿宋_GB2312" w:hAnsi="华文仿宋" w:cs="华文仿宋" w:hint="eastAsia"/>
          <w:sz w:val="32"/>
          <w:szCs w:val="32"/>
        </w:rPr>
        <w:t>一</w:t>
      </w:r>
      <w:proofErr w:type="gramEnd"/>
      <w:r w:rsidRPr="000A0BC4">
        <w:rPr>
          <w:rFonts w:ascii="仿宋_GB2312" w:eastAsia="仿宋_GB2312" w:hAnsi="华文仿宋" w:cs="华文仿宋" w:hint="eastAsia"/>
          <w:sz w:val="32"/>
          <w:szCs w:val="32"/>
        </w:rPr>
        <w:t>周到校，熟悉校园环境并在中方合作教师的配合下了解教学要求和学生情况。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>（二）遵守中国法律、法规和学校的有关规定，尊重中国人的风俗，在教学工作中不得传播宗教和提出任何挑衅性政治问题。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>（三）严格按照合同规定的课时、内容、和课程表上的时间上课，未经学校同意不得随意更改授课时间和减少授课时数；必须按照学校要求，对学生上课进行考勤，对学生作业进行认真批改，对考试成绩进行登记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>（四）因私请假，应提前一周向外事处和聘用单位领导提出，事假不得超过一周，病假应有医院诊断证明，无故旷课将扣发相应工资。</w:t>
      </w:r>
    </w:p>
    <w:p w:rsidR="000B3DEE" w:rsidRPr="000A0BC4" w:rsidRDefault="006C7262">
      <w:pPr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>（五）未经学校同意不得随意到校外兼课，如在外兼课，一经发现将给予警告，警告无效者将按照违约终止聘用合同并注销其在国内的居留许可证。</w:t>
      </w:r>
    </w:p>
    <w:p w:rsidR="000B3DEE" w:rsidRPr="000A0BC4" w:rsidRDefault="006C7262">
      <w:pPr>
        <w:numPr>
          <w:ilvl w:val="0"/>
          <w:numId w:val="1"/>
        </w:numPr>
        <w:ind w:firstLine="640"/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lastRenderedPageBreak/>
        <w:t>各聘请单位应在外国专家证件有效截止期前45天，将外国专家工作总结、考核成绩等交外事处上报或存档。如需续聘，聘请单位应在项目总结里明确注明，并由聘请院系负责人署名意见。外事处负责将续聘意见报送学院有关部门评审，通过后，方可办理续聘手续。</w:t>
      </w:r>
    </w:p>
    <w:p w:rsidR="000B3DEE" w:rsidRPr="000A0BC4" w:rsidRDefault="006C7262">
      <w:pPr>
        <w:numPr>
          <w:ilvl w:val="0"/>
          <w:numId w:val="1"/>
        </w:numPr>
        <w:ind w:firstLine="640"/>
        <w:rPr>
          <w:rFonts w:ascii="仿宋_GB2312" w:eastAsia="仿宋_GB2312" w:hAnsi="华文仿宋" w:cs="华文仿宋"/>
          <w:sz w:val="32"/>
          <w:szCs w:val="32"/>
        </w:rPr>
      </w:pPr>
      <w:r w:rsidRPr="000A0BC4">
        <w:rPr>
          <w:rFonts w:ascii="仿宋_GB2312" w:eastAsia="仿宋_GB2312" w:hAnsi="华文仿宋" w:cs="华文仿宋" w:hint="eastAsia"/>
          <w:sz w:val="32"/>
          <w:szCs w:val="32"/>
        </w:rPr>
        <w:t>本办法由外事处/港澳台办负责解释。</w:t>
      </w:r>
    </w:p>
    <w:p w:rsidR="000B3DEE" w:rsidRPr="000A0BC4" w:rsidRDefault="000B3DEE">
      <w:pPr>
        <w:rPr>
          <w:rFonts w:ascii="仿宋_GB2312" w:eastAsia="仿宋_GB2312" w:hAnsi="华文仿宋" w:cs="华文仿宋"/>
          <w:sz w:val="32"/>
          <w:szCs w:val="32"/>
        </w:rPr>
      </w:pPr>
    </w:p>
    <w:sectPr w:rsidR="000B3DEE" w:rsidRPr="000A0BC4" w:rsidSect="000B3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862E5"/>
    <w:multiLevelType w:val="singleLevel"/>
    <w:tmpl w:val="57F862E5"/>
    <w:lvl w:ilvl="0">
      <w:start w:val="1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3DEE"/>
    <w:rsid w:val="000A0BC4"/>
    <w:rsid w:val="000B3DEE"/>
    <w:rsid w:val="003C7CC8"/>
    <w:rsid w:val="006C7262"/>
    <w:rsid w:val="00981C9F"/>
    <w:rsid w:val="00E12E7F"/>
    <w:rsid w:val="00F42EEE"/>
    <w:rsid w:val="033C2852"/>
    <w:rsid w:val="03401259"/>
    <w:rsid w:val="050D7929"/>
    <w:rsid w:val="051B3911"/>
    <w:rsid w:val="064D5B39"/>
    <w:rsid w:val="0E1702D6"/>
    <w:rsid w:val="117208E5"/>
    <w:rsid w:val="12D8274C"/>
    <w:rsid w:val="14FC2A6A"/>
    <w:rsid w:val="194B0ACB"/>
    <w:rsid w:val="1A2B4EFD"/>
    <w:rsid w:val="2DEF3B85"/>
    <w:rsid w:val="2FA87689"/>
    <w:rsid w:val="2FE34E02"/>
    <w:rsid w:val="30B54FBC"/>
    <w:rsid w:val="354E6F1A"/>
    <w:rsid w:val="372B0C7D"/>
    <w:rsid w:val="3AF63EC1"/>
    <w:rsid w:val="3B2174C9"/>
    <w:rsid w:val="4FDB6482"/>
    <w:rsid w:val="53E7602A"/>
    <w:rsid w:val="549F6688"/>
    <w:rsid w:val="581C4151"/>
    <w:rsid w:val="5AF77281"/>
    <w:rsid w:val="5C5912F3"/>
    <w:rsid w:val="6035662D"/>
    <w:rsid w:val="6C74284F"/>
    <w:rsid w:val="6D724FC5"/>
    <w:rsid w:val="7045353C"/>
    <w:rsid w:val="704F3181"/>
    <w:rsid w:val="70D4199F"/>
    <w:rsid w:val="72BB1245"/>
    <w:rsid w:val="73514639"/>
    <w:rsid w:val="739F45E1"/>
    <w:rsid w:val="74552B03"/>
    <w:rsid w:val="78506488"/>
    <w:rsid w:val="7AA36433"/>
    <w:rsid w:val="7B533415"/>
    <w:rsid w:val="7DEA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D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A0BC4"/>
    <w:rPr>
      <w:sz w:val="18"/>
      <w:szCs w:val="18"/>
    </w:rPr>
  </w:style>
  <w:style w:type="character" w:customStyle="1" w:styleId="Char">
    <w:name w:val="批注框文本 Char"/>
    <w:basedOn w:val="a0"/>
    <w:link w:val="a3"/>
    <w:rsid w:val="000A0B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237</Words>
  <Characters>1356</Characters>
  <Application>Microsoft Office Word</Application>
  <DocSecurity>0</DocSecurity>
  <Lines>11</Lines>
  <Paragraphs>3</Paragraphs>
  <ScaleCrop>false</ScaleCrop>
  <Company>微软中国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WANGKE</dc:creator>
  <cp:lastModifiedBy>微软用户</cp:lastModifiedBy>
  <cp:revision>4</cp:revision>
  <cp:lastPrinted>2016-11-08T02:54:00Z</cp:lastPrinted>
  <dcterms:created xsi:type="dcterms:W3CDTF">2014-10-29T12:08:00Z</dcterms:created>
  <dcterms:modified xsi:type="dcterms:W3CDTF">2016-11-08T02:59:00Z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